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6863" w14:textId="77777777" w:rsidR="00716881" w:rsidRDefault="00716881">
      <w:bookmarkStart w:id="0" w:name="_GoBack"/>
      <w:bookmarkEnd w:id="0"/>
    </w:p>
    <w:p w14:paraId="293B96E2" w14:textId="231DC0C7" w:rsidR="00D86284" w:rsidRDefault="00D86284">
      <w:r w:rsidRPr="00966A84">
        <w:rPr>
          <w:noProof/>
          <w:lang w:eastAsia="fr-CA"/>
        </w:rPr>
        <w:drawing>
          <wp:inline distT="0" distB="0" distL="0" distR="0" wp14:anchorId="6D26903B" wp14:editId="246B66CE">
            <wp:extent cx="2956560" cy="624840"/>
            <wp:effectExtent l="0" t="0" r="0" b="3810"/>
            <wp:docPr id="1" name="Image 1" descr="Résultats de recherche d'images pour « grenier aux trouva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grenier aux trouvailles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117D" w14:textId="38D6F32B" w:rsidR="00352625" w:rsidRPr="00507CBA" w:rsidRDefault="00D86284">
      <w:pPr>
        <w:rPr>
          <w:b/>
          <w:bCs/>
          <w:sz w:val="24"/>
          <w:szCs w:val="24"/>
        </w:rPr>
      </w:pPr>
      <w:r w:rsidRPr="00507CBA">
        <w:rPr>
          <w:b/>
          <w:bCs/>
          <w:sz w:val="24"/>
          <w:szCs w:val="24"/>
        </w:rPr>
        <w:t>OFFRE D’EMPLOI</w:t>
      </w:r>
    </w:p>
    <w:p w14:paraId="1645BE4A" w14:textId="60759192" w:rsidR="00D86284" w:rsidRPr="00507CBA" w:rsidRDefault="007740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Adjointe administrative</w:t>
      </w:r>
      <w:r w:rsidR="00C6435E">
        <w:rPr>
          <w:b/>
          <w:bCs/>
          <w:sz w:val="24"/>
          <w:szCs w:val="24"/>
        </w:rPr>
        <w:t xml:space="preserve"> et intervenante en sécurité alimentaire</w:t>
      </w:r>
    </w:p>
    <w:p w14:paraId="5B1A37BF" w14:textId="2B6813BF" w:rsidR="00AB3A6D" w:rsidRPr="00A66332" w:rsidRDefault="00AB3A6D" w:rsidP="00A66332">
      <w:pPr>
        <w:spacing w:after="0"/>
        <w:rPr>
          <w:b/>
          <w:bCs/>
          <w:sz w:val="24"/>
          <w:szCs w:val="24"/>
        </w:rPr>
      </w:pPr>
      <w:r w:rsidRPr="00A66332">
        <w:rPr>
          <w:b/>
          <w:bCs/>
          <w:sz w:val="24"/>
          <w:szCs w:val="24"/>
        </w:rPr>
        <w:t xml:space="preserve">Début de l’emploi : </w:t>
      </w:r>
      <w:r w:rsidR="00A66332" w:rsidRPr="00A66332">
        <w:rPr>
          <w:b/>
          <w:bCs/>
          <w:sz w:val="24"/>
          <w:szCs w:val="24"/>
        </w:rPr>
        <w:t xml:space="preserve"> </w:t>
      </w:r>
      <w:r w:rsidR="00165D98">
        <w:rPr>
          <w:b/>
          <w:bCs/>
          <w:sz w:val="24"/>
          <w:szCs w:val="24"/>
        </w:rPr>
        <w:t xml:space="preserve">Début </w:t>
      </w:r>
      <w:r w:rsidR="008602C8">
        <w:rPr>
          <w:b/>
          <w:bCs/>
          <w:sz w:val="24"/>
          <w:szCs w:val="24"/>
        </w:rPr>
        <w:t>février</w:t>
      </w:r>
      <w:r w:rsidR="00165D98">
        <w:rPr>
          <w:b/>
          <w:bCs/>
          <w:sz w:val="24"/>
          <w:szCs w:val="24"/>
        </w:rPr>
        <w:t xml:space="preserve"> </w:t>
      </w:r>
      <w:r w:rsidR="00A66332" w:rsidRPr="00A66332">
        <w:rPr>
          <w:b/>
          <w:bCs/>
          <w:sz w:val="24"/>
          <w:szCs w:val="24"/>
        </w:rPr>
        <w:t>2023</w:t>
      </w:r>
    </w:p>
    <w:p w14:paraId="51874146" w14:textId="6C899D52" w:rsidR="00A66332" w:rsidRPr="00A66332" w:rsidRDefault="00A66332" w:rsidP="00A66332">
      <w:pPr>
        <w:spacing w:after="0"/>
        <w:rPr>
          <w:b/>
          <w:bCs/>
          <w:sz w:val="24"/>
          <w:szCs w:val="24"/>
        </w:rPr>
      </w:pPr>
      <w:bookmarkStart w:id="1" w:name="_Hlk116386338"/>
      <w:r w:rsidRPr="00A66332">
        <w:rPr>
          <w:b/>
          <w:bCs/>
          <w:sz w:val="24"/>
          <w:szCs w:val="24"/>
        </w:rPr>
        <w:t>Nombre d’heures par semaine </w:t>
      </w:r>
      <w:bookmarkEnd w:id="1"/>
      <w:r w:rsidRPr="00A66332">
        <w:rPr>
          <w:b/>
          <w:bCs/>
          <w:sz w:val="24"/>
          <w:szCs w:val="24"/>
        </w:rPr>
        <w:t>:</w:t>
      </w:r>
      <w:r w:rsidR="00507CBA">
        <w:rPr>
          <w:b/>
          <w:bCs/>
          <w:sz w:val="24"/>
          <w:szCs w:val="24"/>
        </w:rPr>
        <w:t xml:space="preserve"> </w:t>
      </w:r>
      <w:r w:rsidR="00F45E99">
        <w:rPr>
          <w:b/>
          <w:bCs/>
          <w:sz w:val="24"/>
          <w:szCs w:val="24"/>
        </w:rPr>
        <w:t xml:space="preserve"> </w:t>
      </w:r>
      <w:r w:rsidR="002F406D">
        <w:rPr>
          <w:b/>
          <w:bCs/>
          <w:sz w:val="24"/>
          <w:szCs w:val="24"/>
        </w:rPr>
        <w:t>Temps p</w:t>
      </w:r>
      <w:r w:rsidR="00C6435E">
        <w:rPr>
          <w:b/>
          <w:bCs/>
          <w:sz w:val="24"/>
          <w:szCs w:val="24"/>
        </w:rPr>
        <w:t>lein</w:t>
      </w:r>
      <w:r w:rsidR="00FC61CC">
        <w:rPr>
          <w:b/>
          <w:bCs/>
          <w:sz w:val="24"/>
          <w:szCs w:val="24"/>
        </w:rPr>
        <w:t xml:space="preserve"> </w:t>
      </w:r>
      <w:r w:rsidR="002F406D">
        <w:rPr>
          <w:b/>
          <w:bCs/>
          <w:sz w:val="24"/>
          <w:szCs w:val="24"/>
        </w:rPr>
        <w:t xml:space="preserve"> </w:t>
      </w:r>
      <w:r w:rsidR="00D35AED">
        <w:rPr>
          <w:b/>
          <w:bCs/>
          <w:sz w:val="24"/>
          <w:szCs w:val="24"/>
        </w:rPr>
        <w:tab/>
      </w:r>
    </w:p>
    <w:p w14:paraId="53ABE789" w14:textId="3389A092" w:rsidR="00A66332" w:rsidRPr="00A66332" w:rsidRDefault="00A66332" w:rsidP="00A66332">
      <w:pPr>
        <w:spacing w:after="0"/>
        <w:rPr>
          <w:b/>
          <w:bCs/>
          <w:sz w:val="24"/>
          <w:szCs w:val="24"/>
        </w:rPr>
      </w:pPr>
      <w:r w:rsidRPr="00A66332">
        <w:rPr>
          <w:b/>
          <w:bCs/>
          <w:sz w:val="24"/>
          <w:szCs w:val="24"/>
        </w:rPr>
        <w:t>Salaire :</w:t>
      </w:r>
      <w:r w:rsidR="00040848">
        <w:rPr>
          <w:b/>
          <w:bCs/>
          <w:sz w:val="24"/>
          <w:szCs w:val="24"/>
        </w:rPr>
        <w:t xml:space="preserve"> </w:t>
      </w:r>
      <w:r w:rsidR="008D7554">
        <w:rPr>
          <w:b/>
          <w:bCs/>
          <w:sz w:val="24"/>
          <w:szCs w:val="24"/>
        </w:rPr>
        <w:t>20</w:t>
      </w:r>
      <w:r w:rsidR="00D35AED">
        <w:rPr>
          <w:b/>
          <w:bCs/>
          <w:sz w:val="24"/>
          <w:szCs w:val="24"/>
        </w:rPr>
        <w:t xml:space="preserve">$/ et + selon </w:t>
      </w:r>
      <w:r w:rsidR="00507CBA">
        <w:rPr>
          <w:b/>
          <w:bCs/>
          <w:sz w:val="24"/>
          <w:szCs w:val="24"/>
        </w:rPr>
        <w:t>l’expérience et les qualifications</w:t>
      </w:r>
    </w:p>
    <w:p w14:paraId="1BF39590" w14:textId="731BD369" w:rsidR="00D86284" w:rsidRDefault="00A66332" w:rsidP="002F406D">
      <w:pPr>
        <w:spacing w:after="0"/>
        <w:rPr>
          <w:b/>
          <w:bCs/>
          <w:sz w:val="24"/>
          <w:szCs w:val="24"/>
        </w:rPr>
      </w:pPr>
      <w:bookmarkStart w:id="2" w:name="_Hlk116386521"/>
      <w:r w:rsidRPr="00A66332">
        <w:rPr>
          <w:b/>
          <w:bCs/>
          <w:sz w:val="24"/>
          <w:szCs w:val="24"/>
        </w:rPr>
        <w:t>Avantages</w:t>
      </w:r>
      <w:bookmarkEnd w:id="2"/>
      <w:r w:rsidRPr="00A66332">
        <w:rPr>
          <w:b/>
          <w:bCs/>
          <w:sz w:val="24"/>
          <w:szCs w:val="24"/>
        </w:rPr>
        <w:t xml:space="preserve"> : </w:t>
      </w:r>
      <w:r w:rsidR="00C6435E">
        <w:rPr>
          <w:b/>
          <w:bCs/>
          <w:sz w:val="24"/>
          <w:szCs w:val="24"/>
        </w:rPr>
        <w:t>Selon les politiques en vigueur</w:t>
      </w:r>
    </w:p>
    <w:p w14:paraId="01ADA5C8" w14:textId="77777777" w:rsidR="002F406D" w:rsidRDefault="002F406D" w:rsidP="002F406D">
      <w:pPr>
        <w:spacing w:after="0"/>
      </w:pPr>
    </w:p>
    <w:p w14:paraId="03357359" w14:textId="736CD2DB" w:rsidR="00D86284" w:rsidRPr="003D58AB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MISSION DE L’ORGANISME</w:t>
      </w:r>
    </w:p>
    <w:p w14:paraId="6B7A3A89" w14:textId="3D6C2737" w:rsidR="00873170" w:rsidRDefault="00873170" w:rsidP="003D58AB">
      <w:pPr>
        <w:pStyle w:val="Titre3"/>
        <w:numPr>
          <w:ilvl w:val="2"/>
          <w:numId w:val="0"/>
        </w:numPr>
        <w:spacing w:before="80"/>
        <w:jc w:val="both"/>
        <w:rPr>
          <w:rFonts w:asciiTheme="minorHAnsi" w:hAnsiTheme="minorHAnsi" w:cstheme="minorHAnsi"/>
          <w:color w:val="000000" w:themeColor="text1"/>
        </w:rPr>
      </w:pPr>
      <w:r w:rsidRPr="00F63599">
        <w:rPr>
          <w:rFonts w:asciiTheme="minorHAnsi" w:hAnsiTheme="minorHAnsi" w:cstheme="minorHAnsi"/>
          <w:color w:val="000000" w:themeColor="text1"/>
        </w:rPr>
        <w:t xml:space="preserve">Apporter assistance et support aux personnes ou aux familles vulnérables </w:t>
      </w:r>
      <w:r w:rsidR="003D58AB" w:rsidRPr="00F63599">
        <w:rPr>
          <w:rFonts w:asciiTheme="minorHAnsi" w:hAnsiTheme="minorHAnsi" w:cstheme="minorHAnsi"/>
          <w:color w:val="000000" w:themeColor="text1"/>
        </w:rPr>
        <w:t>financièrement</w:t>
      </w:r>
      <w:r w:rsidR="003D58AB">
        <w:rPr>
          <w:rFonts w:asciiTheme="minorHAnsi" w:hAnsiTheme="minorHAnsi" w:cstheme="minorHAnsi"/>
          <w:color w:val="000000" w:themeColor="text1"/>
        </w:rPr>
        <w:t>, en</w:t>
      </w:r>
      <w:r w:rsidRPr="00F63599">
        <w:rPr>
          <w:rFonts w:asciiTheme="minorHAnsi" w:hAnsiTheme="minorHAnsi" w:cstheme="minorHAnsi"/>
          <w:color w:val="000000" w:themeColor="text1"/>
        </w:rPr>
        <w:t xml:space="preserve"> leur offrant plus d’accessibilité aux aliments, aux vêtements, à la socialisation, </w:t>
      </w:r>
      <w:r w:rsidR="003D58AB" w:rsidRPr="00F63599">
        <w:rPr>
          <w:rFonts w:asciiTheme="minorHAnsi" w:hAnsiTheme="minorHAnsi" w:cstheme="minorHAnsi"/>
          <w:color w:val="000000" w:themeColor="text1"/>
        </w:rPr>
        <w:t>dans le but d’assurer à ces personnes les besoins essentiels</w:t>
      </w:r>
      <w:r w:rsidR="003D58AB">
        <w:rPr>
          <w:rFonts w:asciiTheme="minorHAnsi" w:hAnsiTheme="minorHAnsi" w:cstheme="minorHAnsi"/>
          <w:color w:val="000000" w:themeColor="text1"/>
        </w:rPr>
        <w:t>.</w:t>
      </w:r>
      <w:r w:rsidR="003D58AB" w:rsidRPr="00F63599">
        <w:rPr>
          <w:rFonts w:asciiTheme="minorHAnsi" w:hAnsiTheme="minorHAnsi" w:cstheme="minorHAnsi"/>
          <w:color w:val="000000" w:themeColor="text1"/>
        </w:rPr>
        <w:t xml:space="preserve"> </w:t>
      </w:r>
      <w:r w:rsidRPr="00F63599">
        <w:rPr>
          <w:rFonts w:asciiTheme="minorHAnsi" w:hAnsiTheme="minorHAnsi" w:cstheme="minorHAnsi"/>
          <w:color w:val="000000" w:themeColor="text1"/>
        </w:rPr>
        <w:t xml:space="preserve">Promouvoir l’établissement d’activités éducatives, formatrices favorisant l’intégration </w:t>
      </w:r>
      <w:r w:rsidR="003D58AB" w:rsidRPr="00F63599">
        <w:rPr>
          <w:rFonts w:asciiTheme="minorHAnsi" w:hAnsiTheme="minorHAnsi" w:cstheme="minorHAnsi"/>
          <w:color w:val="000000" w:themeColor="text1"/>
        </w:rPr>
        <w:t xml:space="preserve">sociale </w:t>
      </w:r>
      <w:r w:rsidR="003D58AB">
        <w:rPr>
          <w:rFonts w:asciiTheme="minorHAnsi" w:hAnsiTheme="minorHAnsi" w:cstheme="minorHAnsi"/>
          <w:color w:val="000000" w:themeColor="text1"/>
        </w:rPr>
        <w:t xml:space="preserve">ainsi que </w:t>
      </w:r>
      <w:r w:rsidRPr="00F63599">
        <w:rPr>
          <w:rFonts w:asciiTheme="minorHAnsi" w:hAnsiTheme="minorHAnsi" w:cstheme="minorHAnsi"/>
          <w:color w:val="000000" w:themeColor="text1"/>
        </w:rPr>
        <w:t>des occasions de rencontre qui encouragent et développent les relations interpersonnelles, l’entraide, la prise en charge personnelle</w:t>
      </w:r>
      <w:r w:rsidR="005C418F">
        <w:rPr>
          <w:rFonts w:asciiTheme="minorHAnsi" w:hAnsiTheme="minorHAnsi" w:cstheme="minorHAnsi"/>
          <w:color w:val="000000" w:themeColor="text1"/>
        </w:rPr>
        <w:t>.</w:t>
      </w:r>
    </w:p>
    <w:p w14:paraId="6BC1D73B" w14:textId="72535224" w:rsidR="003D58AB" w:rsidRPr="003D58AB" w:rsidRDefault="003D58AB" w:rsidP="003D58AB">
      <w:pPr>
        <w:jc w:val="both"/>
        <w:rPr>
          <w:sz w:val="24"/>
          <w:szCs w:val="24"/>
        </w:rPr>
      </w:pPr>
      <w:r w:rsidRPr="003D58AB">
        <w:rPr>
          <w:rFonts w:cstheme="minorHAnsi"/>
          <w:color w:val="000000" w:themeColor="text1"/>
          <w:sz w:val="24"/>
          <w:szCs w:val="24"/>
        </w:rPr>
        <w:t>Promouvoir et encourager le développement durable dans la communauté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1F1A755" w14:textId="501236BD" w:rsidR="00D86284" w:rsidRPr="003D58AB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MANDAT</w:t>
      </w:r>
    </w:p>
    <w:p w14:paraId="4B24B505" w14:textId="32A1F728" w:rsidR="002F406D" w:rsidRDefault="00D86284" w:rsidP="00AB3A6D">
      <w:pPr>
        <w:jc w:val="both"/>
        <w:rPr>
          <w:sz w:val="24"/>
          <w:szCs w:val="24"/>
        </w:rPr>
      </w:pPr>
      <w:r w:rsidRPr="003D58AB">
        <w:rPr>
          <w:sz w:val="24"/>
          <w:szCs w:val="24"/>
        </w:rPr>
        <w:t xml:space="preserve">Sous la </w:t>
      </w:r>
      <w:r w:rsidRPr="0088426F">
        <w:rPr>
          <w:sz w:val="24"/>
          <w:szCs w:val="24"/>
        </w:rPr>
        <w:t>supervision</w:t>
      </w:r>
      <w:r w:rsidRPr="003D58AB">
        <w:rPr>
          <w:sz w:val="24"/>
          <w:szCs w:val="24"/>
        </w:rPr>
        <w:t xml:space="preserve"> d</w:t>
      </w:r>
      <w:r w:rsidR="0077408E">
        <w:rPr>
          <w:sz w:val="24"/>
          <w:szCs w:val="24"/>
        </w:rPr>
        <w:t xml:space="preserve">e la direction générale, l’adjointe administrative </w:t>
      </w:r>
      <w:r w:rsidR="002F406D">
        <w:rPr>
          <w:sz w:val="24"/>
          <w:szCs w:val="24"/>
        </w:rPr>
        <w:t>doit pouvoir exécuter au quotidien et de façon autonome, la comptabilité</w:t>
      </w:r>
      <w:r w:rsidR="00B55287">
        <w:rPr>
          <w:sz w:val="24"/>
          <w:szCs w:val="24"/>
        </w:rPr>
        <w:t xml:space="preserve"> des différents services et activités de l’organisme. </w:t>
      </w:r>
    </w:p>
    <w:p w14:paraId="58CE9534" w14:textId="044A54C0" w:rsidR="00B55287" w:rsidRDefault="00B55287" w:rsidP="00AB3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travaille en étroite collaboration avec la direction générale. </w:t>
      </w:r>
    </w:p>
    <w:p w14:paraId="3030494C" w14:textId="77777777" w:rsidR="00B55287" w:rsidRDefault="00B55287" w:rsidP="00AB3A6D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F406D">
        <w:rPr>
          <w:sz w:val="24"/>
          <w:szCs w:val="24"/>
        </w:rPr>
        <w:t xml:space="preserve">lle contribue à la création des publicités, de la promotion et diffuse le tout sur les médias sociaux. </w:t>
      </w:r>
      <w:r>
        <w:rPr>
          <w:sz w:val="24"/>
          <w:szCs w:val="24"/>
        </w:rPr>
        <w:t xml:space="preserve"> </w:t>
      </w:r>
    </w:p>
    <w:p w14:paraId="69411BAC" w14:textId="5F516159" w:rsidR="00DC4D77" w:rsidRDefault="00DC4D77" w:rsidP="00DC4D7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L’intervenante en sécurité alimentaire </w:t>
      </w:r>
      <w:r w:rsidRPr="003048A3">
        <w:rPr>
          <w:sz w:val="24"/>
          <w:szCs w:val="24"/>
        </w:rPr>
        <w:t>s’assure</w:t>
      </w:r>
      <w:r>
        <w:rPr>
          <w:sz w:val="24"/>
          <w:szCs w:val="24"/>
        </w:rPr>
        <w:t xml:space="preserve"> de réaliser certaines activités et services reliés à la sécurité alimentaire.  </w:t>
      </w:r>
    </w:p>
    <w:p w14:paraId="114D583E" w14:textId="01CF7835" w:rsidR="00DC4D77" w:rsidRDefault="00DC4D77" w:rsidP="00AB3A6D">
      <w:pPr>
        <w:jc w:val="both"/>
        <w:rPr>
          <w:sz w:val="24"/>
          <w:szCs w:val="24"/>
        </w:rPr>
      </w:pPr>
    </w:p>
    <w:p w14:paraId="6947E237" w14:textId="6760BFA0" w:rsidR="00D86284" w:rsidRDefault="00D86284">
      <w:pPr>
        <w:rPr>
          <w:sz w:val="24"/>
          <w:szCs w:val="24"/>
        </w:rPr>
      </w:pPr>
      <w:bookmarkStart w:id="3" w:name="_Hlk120009569"/>
      <w:r w:rsidRPr="003D58AB">
        <w:rPr>
          <w:sz w:val="24"/>
          <w:szCs w:val="24"/>
        </w:rPr>
        <w:t>TÂCHES ET RESPONSABILITÉS</w:t>
      </w:r>
      <w:r w:rsidR="008602C8">
        <w:rPr>
          <w:sz w:val="24"/>
          <w:szCs w:val="24"/>
        </w:rPr>
        <w:t xml:space="preserve"> POSTE ADJOINTE ADMINISTRATIVE</w:t>
      </w:r>
    </w:p>
    <w:bookmarkEnd w:id="3"/>
    <w:p w14:paraId="63352667" w14:textId="77777777" w:rsidR="00E80F72" w:rsidRDefault="00E80F7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Tenue de livres et saisies de données sur le logiciel Sage 50.</w:t>
      </w:r>
    </w:p>
    <w:p w14:paraId="64DDE3DD" w14:textId="0E45FEAC" w:rsidR="00E80F72" w:rsidRDefault="00E80F7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Conciliation bancaire</w:t>
      </w:r>
    </w:p>
    <w:p w14:paraId="2E47CA74" w14:textId="49970444" w:rsidR="00E80F72" w:rsidRDefault="00E80F7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Présenter les états financiers mensuels à la direction générale</w:t>
      </w:r>
    </w:p>
    <w:p w14:paraId="4A72ECEE" w14:textId="4CD1FAF7" w:rsidR="00E80F72" w:rsidRDefault="00E80F72" w:rsidP="00D35AED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Préparation des paies et toutes les opérations correspondantes</w:t>
      </w:r>
    </w:p>
    <w:p w14:paraId="689A9B55" w14:textId="482B7FCB" w:rsidR="00E80F72" w:rsidRPr="007358E4" w:rsidRDefault="00E80F72" w:rsidP="00D35AED">
      <w:pPr>
        <w:spacing w:after="0"/>
        <w:rPr>
          <w:rFonts w:cstheme="minorHAnsi"/>
          <w:sz w:val="24"/>
          <w:szCs w:val="24"/>
        </w:rPr>
      </w:pPr>
      <w:r w:rsidRPr="007358E4">
        <w:rPr>
          <w:rFonts w:cstheme="minorHAnsi"/>
          <w:sz w:val="24"/>
          <w:szCs w:val="24"/>
        </w:rPr>
        <w:lastRenderedPageBreak/>
        <w:t xml:space="preserve">Préparer la documentation et assister les vérificateurs comptables annuellement </w:t>
      </w:r>
    </w:p>
    <w:p w14:paraId="40CAB6B6" w14:textId="0255620C" w:rsidR="00E80F72" w:rsidRPr="007358E4" w:rsidRDefault="00E80F72" w:rsidP="00D35AED">
      <w:pPr>
        <w:spacing w:after="0"/>
        <w:rPr>
          <w:rFonts w:cstheme="minorHAnsi"/>
          <w:sz w:val="24"/>
          <w:szCs w:val="24"/>
        </w:rPr>
      </w:pPr>
      <w:r w:rsidRPr="007358E4">
        <w:rPr>
          <w:rFonts w:cstheme="minorHAnsi"/>
          <w:sz w:val="24"/>
          <w:szCs w:val="24"/>
        </w:rPr>
        <w:t>Maintenir les inventaires, anticiper les fournitures nécessaires, passer les commandes aux différents fournisseur</w:t>
      </w:r>
      <w:r w:rsidR="00094256" w:rsidRPr="007358E4">
        <w:rPr>
          <w:rFonts w:cstheme="minorHAnsi"/>
          <w:sz w:val="24"/>
          <w:szCs w:val="24"/>
        </w:rPr>
        <w:t>s</w:t>
      </w:r>
      <w:r w:rsidRPr="007358E4">
        <w:rPr>
          <w:rFonts w:cstheme="minorHAnsi"/>
          <w:sz w:val="24"/>
          <w:szCs w:val="24"/>
        </w:rPr>
        <w:t xml:space="preserve"> ou faire les a</w:t>
      </w:r>
      <w:r w:rsidR="00094256" w:rsidRPr="007358E4">
        <w:rPr>
          <w:rFonts w:cstheme="minorHAnsi"/>
          <w:sz w:val="24"/>
          <w:szCs w:val="24"/>
        </w:rPr>
        <w:t>chats.</w:t>
      </w:r>
    </w:p>
    <w:p w14:paraId="3C2E10F9" w14:textId="77777777" w:rsidR="00E80F72" w:rsidRPr="007358E4" w:rsidRDefault="00E80F72" w:rsidP="00D35AED">
      <w:pPr>
        <w:spacing w:after="0"/>
        <w:rPr>
          <w:rFonts w:cstheme="minorHAnsi"/>
          <w:sz w:val="24"/>
          <w:szCs w:val="24"/>
        </w:rPr>
      </w:pPr>
    </w:p>
    <w:p w14:paraId="20710851" w14:textId="2C1FA50D" w:rsidR="00E80F72" w:rsidRDefault="008B2386" w:rsidP="00D35AED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358E4">
        <w:rPr>
          <w:rFonts w:cstheme="minorHAnsi"/>
          <w:color w:val="202124"/>
          <w:sz w:val="24"/>
          <w:szCs w:val="24"/>
          <w:shd w:val="clear" w:color="auto" w:fill="FFFFFF"/>
        </w:rPr>
        <w:t>Réaliser les travaux administratifs et de secrétariat liés aux différents services et activités de l’organisme.</w:t>
      </w:r>
    </w:p>
    <w:p w14:paraId="550BB22C" w14:textId="25AA37A0" w:rsidR="007358E4" w:rsidRDefault="007358E4" w:rsidP="00D35AED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D3B5818" w14:textId="18AC9625" w:rsidR="008602C8" w:rsidRDefault="008602C8" w:rsidP="008602C8">
      <w:pPr>
        <w:rPr>
          <w:sz w:val="24"/>
          <w:szCs w:val="24"/>
        </w:rPr>
      </w:pPr>
      <w:r w:rsidRPr="003D58AB">
        <w:rPr>
          <w:sz w:val="24"/>
          <w:szCs w:val="24"/>
        </w:rPr>
        <w:t>TÂCHES ET RESPONSABILITÉS</w:t>
      </w:r>
      <w:r>
        <w:rPr>
          <w:sz w:val="24"/>
          <w:szCs w:val="24"/>
        </w:rPr>
        <w:t xml:space="preserve"> POSTE D’INTERVENANTE EN SÉCURITÉ ALIMENTAIRE</w:t>
      </w:r>
    </w:p>
    <w:p w14:paraId="1B6E603D" w14:textId="7C331051" w:rsidR="00DC4D77" w:rsidRPr="00DC4D77" w:rsidRDefault="00EC372C" w:rsidP="00DC4D7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fr-CA"/>
        </w:rPr>
      </w:pPr>
      <w:r w:rsidRPr="007358E4">
        <w:rPr>
          <w:rFonts w:eastAsia="Times New Roman" w:cstheme="minorHAnsi"/>
          <w:noProof/>
          <w:sz w:val="24"/>
          <w:szCs w:val="24"/>
          <w:lang w:eastAsia="fr-CA"/>
        </w:rPr>
        <w:t>Réaliser les ateliers et</w:t>
      </w:r>
      <w:r w:rsidR="00DC4D77" w:rsidRPr="00DC4D77">
        <w:rPr>
          <w:rFonts w:eastAsia="Times New Roman" w:cstheme="minorHAnsi"/>
          <w:noProof/>
          <w:sz w:val="24"/>
          <w:szCs w:val="24"/>
          <w:lang w:eastAsia="fr-CA"/>
        </w:rPr>
        <w:t xml:space="preserve"> activités en sécurité alimentaire</w:t>
      </w:r>
      <w:r w:rsidRPr="007358E4">
        <w:rPr>
          <w:rFonts w:eastAsia="Times New Roman" w:cstheme="minorHAnsi"/>
          <w:noProof/>
          <w:sz w:val="24"/>
          <w:szCs w:val="24"/>
          <w:lang w:eastAsia="fr-CA"/>
        </w:rPr>
        <w:t xml:space="preserve"> tels que :</w:t>
      </w:r>
    </w:p>
    <w:p w14:paraId="25C24E69" w14:textId="7BE0DAB3" w:rsidR="00DC4D77" w:rsidRPr="007358E4" w:rsidRDefault="00DC4D77" w:rsidP="00EC372C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C4D77">
        <w:rPr>
          <w:rFonts w:eastAsia="Times New Roman" w:cstheme="minorHAnsi"/>
          <w:noProof/>
          <w:sz w:val="24"/>
          <w:szCs w:val="24"/>
          <w:lang w:eastAsia="fr-CA"/>
        </w:rPr>
        <w:t>cuisine collective, ateliers de cuisine pour jeunes, groupe d’achats</w:t>
      </w:r>
      <w:r w:rsidR="00EC372C" w:rsidRPr="007358E4">
        <w:rPr>
          <w:rFonts w:eastAsia="Times New Roman" w:cstheme="minorHAnsi"/>
          <w:noProof/>
          <w:sz w:val="24"/>
          <w:szCs w:val="24"/>
          <w:lang w:eastAsia="fr-CA"/>
        </w:rPr>
        <w:t>.</w:t>
      </w:r>
    </w:p>
    <w:p w14:paraId="49F2655B" w14:textId="77777777" w:rsidR="00DC4D77" w:rsidRPr="00705BC3" w:rsidRDefault="00DC4D77" w:rsidP="00D35AE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6A3F52A" w14:textId="3C68C152" w:rsidR="00D86284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>COMPÉTENCES RECHERCHÉ</w:t>
      </w:r>
      <w:r w:rsidR="005C418F">
        <w:rPr>
          <w:sz w:val="24"/>
          <w:szCs w:val="24"/>
        </w:rPr>
        <w:t>E</w:t>
      </w:r>
      <w:r w:rsidRPr="003D58AB">
        <w:rPr>
          <w:sz w:val="24"/>
          <w:szCs w:val="24"/>
        </w:rPr>
        <w:t>S</w:t>
      </w:r>
    </w:p>
    <w:p w14:paraId="3BF6DD97" w14:textId="72B6880A" w:rsidR="00A3200C" w:rsidRPr="00705BC3" w:rsidRDefault="00F650D1" w:rsidP="00507CBA">
      <w:pPr>
        <w:spacing w:after="0"/>
        <w:rPr>
          <w:sz w:val="24"/>
          <w:szCs w:val="24"/>
        </w:rPr>
      </w:pPr>
      <w:r w:rsidRPr="00705BC3">
        <w:rPr>
          <w:sz w:val="24"/>
          <w:szCs w:val="24"/>
        </w:rPr>
        <w:t xml:space="preserve">Autonomie professionnelle </w:t>
      </w:r>
    </w:p>
    <w:p w14:paraId="2900F45C" w14:textId="2DF8CDE0" w:rsidR="00A3200C" w:rsidRPr="00705BC3" w:rsidRDefault="00F650D1" w:rsidP="00507CBA">
      <w:pPr>
        <w:spacing w:after="0"/>
        <w:rPr>
          <w:sz w:val="24"/>
          <w:szCs w:val="24"/>
        </w:rPr>
      </w:pPr>
      <w:r w:rsidRPr="00705BC3">
        <w:rPr>
          <w:sz w:val="24"/>
          <w:szCs w:val="24"/>
        </w:rPr>
        <w:t>Capacité à gérer plusieurs dossiers simultanément</w:t>
      </w:r>
    </w:p>
    <w:p w14:paraId="5EB5B3AA" w14:textId="50877E2F" w:rsidR="00A3200C" w:rsidRPr="00705BC3" w:rsidRDefault="00A3200C" w:rsidP="00507CBA">
      <w:pPr>
        <w:spacing w:after="0"/>
        <w:rPr>
          <w:sz w:val="24"/>
          <w:szCs w:val="24"/>
        </w:rPr>
      </w:pPr>
      <w:r w:rsidRPr="00705BC3">
        <w:rPr>
          <w:sz w:val="24"/>
          <w:szCs w:val="24"/>
        </w:rPr>
        <w:t>Grande capacité à planifier et sens de l’organisation.</w:t>
      </w:r>
    </w:p>
    <w:p w14:paraId="7900AE0F" w14:textId="4FBA9898" w:rsidR="00A3200C" w:rsidRDefault="00F650D1">
      <w:pPr>
        <w:rPr>
          <w:sz w:val="24"/>
          <w:szCs w:val="24"/>
        </w:rPr>
      </w:pPr>
      <w:r w:rsidRPr="00705BC3">
        <w:rPr>
          <w:sz w:val="24"/>
          <w:szCs w:val="24"/>
        </w:rPr>
        <w:t>Capacité d’analyse et synthèse de l’information</w:t>
      </w:r>
      <w:r w:rsidR="00507CBA" w:rsidRPr="00705BC3">
        <w:rPr>
          <w:sz w:val="24"/>
          <w:szCs w:val="24"/>
        </w:rPr>
        <w:t>.</w:t>
      </w:r>
    </w:p>
    <w:p w14:paraId="350ECE75" w14:textId="77777777" w:rsidR="008602C8" w:rsidRDefault="008602C8">
      <w:pPr>
        <w:rPr>
          <w:sz w:val="24"/>
          <w:szCs w:val="24"/>
        </w:rPr>
      </w:pPr>
    </w:p>
    <w:p w14:paraId="18ACA2AF" w14:textId="52CA46E6" w:rsidR="00D86284" w:rsidRDefault="00D86284">
      <w:pPr>
        <w:rPr>
          <w:sz w:val="24"/>
          <w:szCs w:val="24"/>
        </w:rPr>
      </w:pPr>
      <w:r w:rsidRPr="003D58AB">
        <w:rPr>
          <w:sz w:val="24"/>
          <w:szCs w:val="24"/>
        </w:rPr>
        <w:t xml:space="preserve">EXPÉRIENCES </w:t>
      </w:r>
      <w:r w:rsidR="00AB3A6D">
        <w:rPr>
          <w:sz w:val="24"/>
          <w:szCs w:val="24"/>
        </w:rPr>
        <w:t>ET FORMATIONS RECHERCHÉES</w:t>
      </w:r>
    </w:p>
    <w:p w14:paraId="0F486E2F" w14:textId="49ABCF0F" w:rsidR="003C6404" w:rsidRDefault="00FC61CC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Expérience </w:t>
      </w:r>
      <w:r w:rsidR="003C6404">
        <w:rPr>
          <w:sz w:val="24"/>
          <w:szCs w:val="24"/>
        </w:rPr>
        <w:t xml:space="preserve">du milieu communautaire </w:t>
      </w:r>
      <w:r w:rsidR="00507CBA">
        <w:rPr>
          <w:sz w:val="24"/>
          <w:szCs w:val="24"/>
        </w:rPr>
        <w:t xml:space="preserve">(minimum </w:t>
      </w:r>
      <w:r w:rsidR="00F650D1">
        <w:rPr>
          <w:sz w:val="24"/>
          <w:szCs w:val="24"/>
        </w:rPr>
        <w:t>2</w:t>
      </w:r>
      <w:r w:rsidR="00507CBA">
        <w:rPr>
          <w:sz w:val="24"/>
          <w:szCs w:val="24"/>
        </w:rPr>
        <w:t xml:space="preserve"> ans) </w:t>
      </w:r>
      <w:r w:rsidR="003C6404">
        <w:rPr>
          <w:sz w:val="24"/>
          <w:szCs w:val="24"/>
        </w:rPr>
        <w:t>ou toute combinaison d’expériences pertinentes</w:t>
      </w:r>
      <w:r w:rsidR="00A3200C">
        <w:rPr>
          <w:sz w:val="24"/>
          <w:szCs w:val="24"/>
        </w:rPr>
        <w:t>.</w:t>
      </w:r>
    </w:p>
    <w:p w14:paraId="5F334A90" w14:textId="6209EFA5" w:rsidR="00FC61CC" w:rsidRDefault="00FC61CC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Base en comptabilité</w:t>
      </w:r>
    </w:p>
    <w:p w14:paraId="7B425CFA" w14:textId="08F95064" w:rsidR="003C6404" w:rsidRDefault="00F650D1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Maîtrise du logiciel S</w:t>
      </w:r>
      <w:r w:rsidR="00705BC3">
        <w:rPr>
          <w:sz w:val="24"/>
          <w:szCs w:val="24"/>
        </w:rPr>
        <w:t xml:space="preserve">age 50 </w:t>
      </w:r>
      <w:r>
        <w:rPr>
          <w:sz w:val="24"/>
          <w:szCs w:val="24"/>
        </w:rPr>
        <w:t>et de la suite Office</w:t>
      </w:r>
    </w:p>
    <w:p w14:paraId="5E0B4C3B" w14:textId="323B6F2C" w:rsidR="003C6404" w:rsidRDefault="00F650D1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Maîtrise de la langue française à l’oral et à l’écrit</w:t>
      </w:r>
    </w:p>
    <w:p w14:paraId="2D24C9D8" w14:textId="2D932AE8" w:rsidR="00FC61CC" w:rsidRDefault="00FC61CC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Habileté avec les réseaux sociaux</w:t>
      </w:r>
    </w:p>
    <w:p w14:paraId="6C8BE94E" w14:textId="4E05E70A" w:rsidR="00FC61CC" w:rsidRDefault="00FC61CC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Esprit d’équipe et de collaboration</w:t>
      </w:r>
    </w:p>
    <w:p w14:paraId="537D4EF6" w14:textId="16A15A3F" w:rsidR="00EC372C" w:rsidRDefault="00EC372C" w:rsidP="002252E9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Formation du MAPAQ (Hygiène et Salubrité) un atout</w:t>
      </w:r>
    </w:p>
    <w:p w14:paraId="5EEF71E2" w14:textId="77777777" w:rsidR="00705BC3" w:rsidRDefault="00705BC3" w:rsidP="002252E9">
      <w:pPr>
        <w:spacing w:after="0"/>
        <w:rPr>
          <w:sz w:val="24"/>
          <w:szCs w:val="24"/>
        </w:rPr>
      </w:pPr>
    </w:p>
    <w:p w14:paraId="0C3E5E32" w14:textId="77777777" w:rsidR="00F650D1" w:rsidRDefault="00F650D1" w:rsidP="002252E9">
      <w:pPr>
        <w:spacing w:after="0"/>
        <w:rPr>
          <w:sz w:val="24"/>
          <w:szCs w:val="24"/>
        </w:rPr>
      </w:pPr>
    </w:p>
    <w:p w14:paraId="748B45DE" w14:textId="2495F2E0" w:rsidR="00D86284" w:rsidRDefault="00507CBA">
      <w:r>
        <w:t>L</w:t>
      </w:r>
      <w:r w:rsidR="00FC61CC">
        <w:t>’adjointe administrative</w:t>
      </w:r>
      <w:r>
        <w:t xml:space="preserve"> </w:t>
      </w:r>
      <w:r w:rsidR="008602C8">
        <w:t xml:space="preserve">et intervenante en sécurité alimentaire </w:t>
      </w:r>
      <w:r>
        <w:t xml:space="preserve">actuelle accompagnera la </w:t>
      </w:r>
      <w:r w:rsidR="00FC61CC">
        <w:t>nouvelle employée</w:t>
      </w:r>
      <w:r w:rsidR="00A66332">
        <w:t xml:space="preserve"> pendant une période de </w:t>
      </w:r>
      <w:r w:rsidR="008602C8">
        <w:t>trois</w:t>
      </w:r>
      <w:r w:rsidR="00A66332">
        <w:t xml:space="preserve"> mois.</w:t>
      </w:r>
    </w:p>
    <w:p w14:paraId="001CAAF5" w14:textId="1DB94C9C" w:rsidR="00D35AED" w:rsidRPr="000240AD" w:rsidRDefault="00D35AED" w:rsidP="00CB5AAD">
      <w:pPr>
        <w:rPr>
          <w:sz w:val="24"/>
          <w:szCs w:val="24"/>
        </w:rPr>
      </w:pPr>
      <w:r w:rsidRPr="000240AD">
        <w:rPr>
          <w:sz w:val="24"/>
          <w:szCs w:val="24"/>
        </w:rPr>
        <w:t xml:space="preserve">Faites parvenir votre curriculum vitae et une lettre de motivation par courriel : </w:t>
      </w:r>
      <w:hyperlink r:id="rId6" w:history="1">
        <w:r w:rsidRPr="000240AD">
          <w:rPr>
            <w:rStyle w:val="Lienhypertexte"/>
            <w:sz w:val="24"/>
            <w:szCs w:val="24"/>
          </w:rPr>
          <w:t>grenierdirection@axion.ca</w:t>
        </w:r>
      </w:hyperlink>
      <w:r w:rsidRPr="000240AD">
        <w:rPr>
          <w:sz w:val="24"/>
          <w:szCs w:val="24"/>
        </w:rPr>
        <w:t xml:space="preserve"> au plus tard </w:t>
      </w:r>
      <w:r w:rsidR="00165D98">
        <w:rPr>
          <w:sz w:val="24"/>
          <w:szCs w:val="24"/>
        </w:rPr>
        <w:t>2</w:t>
      </w:r>
      <w:r w:rsidR="008602C8">
        <w:rPr>
          <w:sz w:val="24"/>
          <w:szCs w:val="24"/>
        </w:rPr>
        <w:t>2 décembre</w:t>
      </w:r>
      <w:r w:rsidR="000240AD" w:rsidRPr="000240AD">
        <w:rPr>
          <w:sz w:val="24"/>
          <w:szCs w:val="24"/>
        </w:rPr>
        <w:t xml:space="preserve"> 202</w:t>
      </w:r>
      <w:r w:rsidR="008602C8">
        <w:rPr>
          <w:sz w:val="24"/>
          <w:szCs w:val="24"/>
        </w:rPr>
        <w:t>2</w:t>
      </w:r>
    </w:p>
    <w:p w14:paraId="4AB855A8" w14:textId="6561B361" w:rsidR="00CB5AAD" w:rsidRDefault="00F45E99" w:rsidP="00CB5A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7E9A9CE" w14:textId="77777777" w:rsidR="007358E4" w:rsidRPr="007358E4" w:rsidRDefault="007358E4" w:rsidP="007358E4">
      <w:pPr>
        <w:tabs>
          <w:tab w:val="center" w:pos="4703"/>
          <w:tab w:val="right" w:pos="9406"/>
        </w:tabs>
        <w:spacing w:after="0" w:line="240" w:lineRule="auto"/>
        <w:rPr>
          <w:rFonts w:ascii="Barbedor T Heavy" w:eastAsia="Times New Roman" w:hAnsi="Barbedor T Heavy" w:cs="Times New Roman"/>
          <w:sz w:val="12"/>
          <w:szCs w:val="12"/>
          <w:lang w:eastAsia="fr-FR"/>
        </w:rPr>
      </w:pPr>
      <w:bookmarkStart w:id="4" w:name="_Hlk42162317"/>
    </w:p>
    <w:p w14:paraId="1A2408B3" w14:textId="77777777" w:rsidR="007358E4" w:rsidRPr="007358E4" w:rsidRDefault="007358E4" w:rsidP="007358E4">
      <w:pPr>
        <w:pBdr>
          <w:top w:val="single" w:sz="12" w:space="1" w:color="auto"/>
        </w:pBdr>
        <w:tabs>
          <w:tab w:val="center" w:pos="4703"/>
          <w:tab w:val="right" w:pos="9406"/>
        </w:tabs>
        <w:spacing w:after="0" w:line="240" w:lineRule="auto"/>
        <w:rPr>
          <w:rFonts w:ascii="Barbedor T Heavy" w:eastAsia="Times New Roman" w:hAnsi="Barbedor T Heavy" w:cs="Times New Roman"/>
          <w:sz w:val="16"/>
          <w:szCs w:val="16"/>
          <w:lang w:eastAsia="fr-FR"/>
        </w:rPr>
      </w:pPr>
      <w:bookmarkStart w:id="5" w:name="_Hlk98247567"/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Grenier aux Trouvailles (Partage sans Faim) adresse : 2, rue de l’Église sud, Lacolle (Québec) J0J 1J0 </w:t>
      </w:r>
    </w:p>
    <w:p w14:paraId="736E6BBA" w14:textId="77777777" w:rsidR="007358E4" w:rsidRPr="007358E4" w:rsidRDefault="007358E4" w:rsidP="007358E4">
      <w:pPr>
        <w:pBdr>
          <w:top w:val="single" w:sz="12" w:space="1" w:color="auto"/>
        </w:pBdr>
        <w:tabs>
          <w:tab w:val="center" w:pos="4703"/>
          <w:tab w:val="right" w:pos="9406"/>
        </w:tabs>
        <w:spacing w:after="0" w:line="240" w:lineRule="auto"/>
        <w:rPr>
          <w:rFonts w:ascii="Barbedor T Heavy" w:eastAsia="Times New Roman" w:hAnsi="Barbedor T Heavy" w:cs="Times New Roman"/>
          <w:sz w:val="16"/>
          <w:szCs w:val="16"/>
          <w:lang w:eastAsia="fr-FR"/>
        </w:rPr>
      </w:pPr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  </w:t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sym w:font="Wingdings 2" w:char="F027"/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>(450) 246-4032</w:t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     </w:t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sym w:font="Webdings" w:char="F0BF"/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hyperlink r:id="rId7" w:history="1">
        <w:r w:rsidRPr="007358E4">
          <w:rPr>
            <w:rFonts w:ascii="Barbedor T Heavy" w:eastAsia="Times New Roman" w:hAnsi="Barbedor T Heavy" w:cs="Times New Roman"/>
            <w:color w:val="0563C1"/>
            <w:sz w:val="16"/>
            <w:szCs w:val="16"/>
            <w:u w:val="single"/>
            <w:lang w:eastAsia="fr-FR"/>
          </w:rPr>
          <w:t>grenierdirection@axion.ca/</w:t>
        </w:r>
      </w:hyperlink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 </w:t>
      </w:r>
      <w:hyperlink r:id="rId8" w:history="1">
        <w:r w:rsidRPr="007358E4">
          <w:rPr>
            <w:rFonts w:ascii="Barbedor T Heavy" w:eastAsia="Times New Roman" w:hAnsi="Barbedor T Heavy" w:cs="Times New Roman"/>
            <w:color w:val="0563C1"/>
            <w:sz w:val="16"/>
            <w:szCs w:val="16"/>
            <w:u w:val="single"/>
            <w:lang w:eastAsia="fr-FR"/>
          </w:rPr>
          <w:t>grenierauxtrouvailles@axion.ca</w:t>
        </w:r>
      </w:hyperlink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 </w:t>
      </w:r>
      <w:r w:rsidRPr="007358E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</w:t>
      </w:r>
    </w:p>
    <w:p w14:paraId="6E27C151" w14:textId="4EBC94F5" w:rsidR="007358E4" w:rsidRPr="007358E4" w:rsidRDefault="007358E4" w:rsidP="007358E4">
      <w:pPr>
        <w:pBdr>
          <w:top w:val="single" w:sz="12" w:space="1" w:color="auto"/>
        </w:pBdr>
        <w:tabs>
          <w:tab w:val="center" w:pos="4703"/>
          <w:tab w:val="right" w:pos="9406"/>
        </w:tabs>
        <w:spacing w:after="0" w:line="240" w:lineRule="auto"/>
        <w:rPr>
          <w:rFonts w:ascii="Barbedor T Heavy" w:eastAsia="Times New Roman" w:hAnsi="Barbedor T Heavy" w:cs="Times New Roman"/>
          <w:sz w:val="16"/>
          <w:szCs w:val="16"/>
          <w:lang w:eastAsia="fr-FR"/>
        </w:rPr>
      </w:pPr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# de charité: 871120846RR0001  Site web: grenierauxtrouvailles.org /  </w:t>
      </w:r>
      <w:r w:rsidRPr="007358E4">
        <w:rPr>
          <w:rFonts w:ascii="Arial Narrow" w:eastAsia="Times New Roman" w:hAnsi="Arial Narrow" w:cs="Times New Roman"/>
          <w:b/>
          <w:noProof/>
          <w:sz w:val="16"/>
          <w:szCs w:val="16"/>
          <w:lang w:eastAsia="fr-CA"/>
        </w:rPr>
        <w:drawing>
          <wp:inline distT="0" distB="0" distL="0" distR="0" wp14:anchorId="7BC461D2" wp14:editId="75D6DBD6">
            <wp:extent cx="167640" cy="167640"/>
            <wp:effectExtent l="0" t="0" r="3810" b="3810"/>
            <wp:docPr id="2" name="Image 2" descr="https://www.facebook.com/images/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s://www.facebook.com/images/fb_icon_325x3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8E4">
        <w:rPr>
          <w:rFonts w:ascii="Barbedor T Heavy" w:eastAsia="Times New Roman" w:hAnsi="Barbedor T Heavy" w:cs="Times New Roman"/>
          <w:sz w:val="16"/>
          <w:szCs w:val="16"/>
          <w:lang w:eastAsia="fr-FR"/>
        </w:rPr>
        <w:t xml:space="preserve"> Suivez nous : grenier aux trouvailles</w:t>
      </w:r>
      <w:bookmarkEnd w:id="4"/>
      <w:bookmarkEnd w:id="5"/>
    </w:p>
    <w:sectPr w:rsidR="007358E4" w:rsidRPr="007358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bedor T Heavy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33"/>
    <w:multiLevelType w:val="multilevel"/>
    <w:tmpl w:val="08E6AD8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4"/>
    <w:rsid w:val="00012220"/>
    <w:rsid w:val="000240AD"/>
    <w:rsid w:val="00040848"/>
    <w:rsid w:val="00094256"/>
    <w:rsid w:val="00165D98"/>
    <w:rsid w:val="00200E7B"/>
    <w:rsid w:val="002252E9"/>
    <w:rsid w:val="002F406D"/>
    <w:rsid w:val="00352625"/>
    <w:rsid w:val="003C6404"/>
    <w:rsid w:val="003D58AB"/>
    <w:rsid w:val="0043102E"/>
    <w:rsid w:val="00507CBA"/>
    <w:rsid w:val="005357AC"/>
    <w:rsid w:val="005C418F"/>
    <w:rsid w:val="005E78C6"/>
    <w:rsid w:val="0069207E"/>
    <w:rsid w:val="00705BC3"/>
    <w:rsid w:val="00716881"/>
    <w:rsid w:val="007358E4"/>
    <w:rsid w:val="0077408E"/>
    <w:rsid w:val="008602C8"/>
    <w:rsid w:val="00873170"/>
    <w:rsid w:val="0088426F"/>
    <w:rsid w:val="008B2386"/>
    <w:rsid w:val="008D7554"/>
    <w:rsid w:val="00970A68"/>
    <w:rsid w:val="00A153C9"/>
    <w:rsid w:val="00A3200C"/>
    <w:rsid w:val="00A66332"/>
    <w:rsid w:val="00A93033"/>
    <w:rsid w:val="00AB3A6D"/>
    <w:rsid w:val="00B55287"/>
    <w:rsid w:val="00BA1752"/>
    <w:rsid w:val="00C6435E"/>
    <w:rsid w:val="00CB5AAD"/>
    <w:rsid w:val="00D259A5"/>
    <w:rsid w:val="00D35AED"/>
    <w:rsid w:val="00D72CF2"/>
    <w:rsid w:val="00D86284"/>
    <w:rsid w:val="00DC4D77"/>
    <w:rsid w:val="00E15899"/>
    <w:rsid w:val="00E80F72"/>
    <w:rsid w:val="00EB33A8"/>
    <w:rsid w:val="00EC372C"/>
    <w:rsid w:val="00F45E99"/>
    <w:rsid w:val="00F650D1"/>
    <w:rsid w:val="00F65FEB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A9CB"/>
  <w15:chartTrackingRefBased/>
  <w15:docId w15:val="{AB03DF91-78EA-49E7-BA80-FA26AFD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17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17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317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317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317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317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317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317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31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31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731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31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31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31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731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731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35A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nierauxtrouvailles@bellne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nierdirection@axio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nierdirection@axion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Adjointe</dc:creator>
  <cp:keywords/>
  <dc:description/>
  <cp:lastModifiedBy>Catherine Jetté</cp:lastModifiedBy>
  <cp:revision>2</cp:revision>
  <cp:lastPrinted>2022-11-22T16:43:00Z</cp:lastPrinted>
  <dcterms:created xsi:type="dcterms:W3CDTF">2022-11-24T20:48:00Z</dcterms:created>
  <dcterms:modified xsi:type="dcterms:W3CDTF">2022-11-24T20:48:00Z</dcterms:modified>
</cp:coreProperties>
</file>